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8A" w:rsidRDefault="0051228A" w:rsidP="0051228A">
      <w:pPr>
        <w:pStyle w:val="Heading1"/>
        <w:shd w:val="clear" w:color="auto" w:fill="FFFFFF"/>
        <w:spacing w:before="60" w:beforeAutospacing="0" w:after="150" w:afterAutospacing="0"/>
        <w:textAlignment w:val="baseline"/>
        <w:rPr>
          <w:rFonts w:ascii="Arial" w:hAnsi="Arial" w:cs="Arial"/>
          <w:color w:val="083544"/>
          <w:sz w:val="36"/>
          <w:szCs w:val="36"/>
        </w:rPr>
      </w:pPr>
      <w:r>
        <w:rPr>
          <w:rFonts w:ascii="Arial" w:hAnsi="Arial" w:cs="Arial"/>
          <w:color w:val="083544"/>
          <w:sz w:val="36"/>
          <w:szCs w:val="36"/>
        </w:rPr>
        <w:t xml:space="preserve">Farm </w:t>
      </w:r>
      <w:proofErr w:type="gramStart"/>
      <w:r>
        <w:rPr>
          <w:rFonts w:ascii="Arial" w:hAnsi="Arial" w:cs="Arial"/>
          <w:color w:val="083544"/>
          <w:sz w:val="36"/>
          <w:szCs w:val="36"/>
        </w:rPr>
        <w:t>To</w:t>
      </w:r>
      <w:proofErr w:type="gramEnd"/>
      <w:r>
        <w:rPr>
          <w:rFonts w:ascii="Arial" w:hAnsi="Arial" w:cs="Arial"/>
          <w:color w:val="083544"/>
          <w:sz w:val="36"/>
          <w:szCs w:val="36"/>
        </w:rPr>
        <w:t xml:space="preserve"> School</w:t>
      </w:r>
    </w:p>
    <w:p w:rsidR="0051228A" w:rsidRDefault="0051228A" w:rsidP="0051228A">
      <w:pPr>
        <w:pStyle w:val="Heading2"/>
        <w:pBdr>
          <w:bottom w:val="single" w:sz="6" w:space="0" w:color="DDDDDD"/>
        </w:pBdr>
        <w:shd w:val="clear" w:color="auto" w:fill="FFFFFF"/>
        <w:spacing w:before="0" w:beforeAutospacing="0" w:after="150" w:afterAutospacing="0"/>
        <w:textAlignment w:val="baseline"/>
        <w:rPr>
          <w:rFonts w:ascii="Arial" w:hAnsi="Arial" w:cs="Arial"/>
          <w:color w:val="093C4D"/>
          <w:sz w:val="27"/>
          <w:szCs w:val="27"/>
        </w:rPr>
      </w:pPr>
      <w:r>
        <w:rPr>
          <w:rFonts w:ascii="Arial" w:hAnsi="Arial" w:cs="Arial"/>
          <w:color w:val="093C4D"/>
          <w:sz w:val="27"/>
          <w:szCs w:val="27"/>
        </w:rPr>
        <w:t>Implementing Farm to School Activities: Food Safety</w:t>
      </w:r>
    </w:p>
    <w:p w:rsidR="0051228A" w:rsidRDefault="0051228A" w:rsidP="0051228A">
      <w:pPr>
        <w:shd w:val="clear" w:color="auto" w:fill="FFFFFF"/>
        <w:spacing w:line="293" w:lineRule="atLeast"/>
        <w:textAlignment w:val="baseline"/>
        <w:rPr>
          <w:rFonts w:ascii="inherit" w:hAnsi="inherit" w:cs="Arial"/>
          <w:color w:val="000000"/>
          <w:sz w:val="20"/>
          <w:szCs w:val="20"/>
        </w:rPr>
      </w:pPr>
      <w:r>
        <w:rPr>
          <w:rFonts w:ascii="inherit" w:hAnsi="inherit" w:cs="Arial"/>
          <w:color w:val="000000"/>
          <w:sz w:val="20"/>
          <w:szCs w:val="20"/>
          <w:bdr w:val="none" w:sz="0" w:space="0" w:color="auto" w:frame="1"/>
        </w:rPr>
        <w:t>Last Published:</w:t>
      </w:r>
      <w:r>
        <w:rPr>
          <w:rStyle w:val="apple-converted-space"/>
          <w:rFonts w:ascii="inherit" w:hAnsi="inherit" w:cs="Arial"/>
          <w:color w:val="000000"/>
          <w:sz w:val="20"/>
          <w:szCs w:val="20"/>
          <w:bdr w:val="none" w:sz="0" w:space="0" w:color="auto" w:frame="1"/>
        </w:rPr>
        <w:t> </w:t>
      </w:r>
      <w:r>
        <w:rPr>
          <w:rFonts w:ascii="inherit" w:hAnsi="inherit" w:cs="Arial"/>
          <w:color w:val="000000"/>
          <w:sz w:val="20"/>
          <w:szCs w:val="20"/>
        </w:rPr>
        <w:t>03/24/2014</w:t>
      </w:r>
    </w:p>
    <w:p w:rsidR="0051228A" w:rsidRDefault="0051228A" w:rsidP="0051228A">
      <w:pPr>
        <w:pStyle w:val="NormalWeb"/>
        <w:shd w:val="clear" w:color="auto" w:fill="FFFFFF"/>
        <w:spacing w:before="0" w:beforeAutospacing="0" w:after="0" w:afterAutospacing="0" w:line="293" w:lineRule="atLeast"/>
        <w:textAlignment w:val="baseline"/>
        <w:rPr>
          <w:rFonts w:ascii="Arial" w:hAnsi="Arial" w:cs="Arial"/>
          <w:color w:val="000000"/>
          <w:bdr w:val="none" w:sz="0" w:space="0" w:color="auto" w:frame="1"/>
        </w:rPr>
      </w:pPr>
      <w:r w:rsidRPr="0051228A">
        <w:rPr>
          <w:rFonts w:ascii="Arial" w:hAnsi="Arial" w:cs="Arial"/>
          <w:color w:val="000000"/>
        </w:rPr>
        <w:t>Food Safety is an element that must be addressed when implementing Farm to School efforts. School districts need to consider the farm where the food is produced and ensure that the appropriate practices are in place to help prevent potential foodborne illness. School food service professionals and farmers should familiarize themselves with Good Agricultural Practices (GAP) and Good Handling Practices (GHP). In addition, it is advisable for school districts and farmers to contact their State and/or County Health Department for information on local food safety requirements. Although not inclusive, below is a list of food safety resources organized by topic area that provides basic definitions of food safety terms and links to sites with more information. These resources may be used by school food service as well as growers. For additional information, please visit the </w:t>
      </w:r>
      <w:hyperlink r:id="rId5" w:anchor="page=50" w:history="1">
        <w:r w:rsidRPr="0051228A">
          <w:rPr>
            <w:rStyle w:val="Hyperlink"/>
            <w:rFonts w:ascii="Arial" w:hAnsi="Arial" w:cs="Arial"/>
            <w:color w:val="0062A0"/>
            <w:bdr w:val="none" w:sz="0" w:space="0" w:color="auto" w:frame="1"/>
          </w:rPr>
          <w:t>Food Safety</w:t>
        </w:r>
      </w:hyperlink>
      <w:r w:rsidRPr="0051228A">
        <w:rPr>
          <w:rStyle w:val="apple-converted-space"/>
          <w:rFonts w:ascii="Arial" w:hAnsi="Arial" w:cs="Arial"/>
          <w:color w:val="000000"/>
          <w:bdr w:val="none" w:sz="0" w:space="0" w:color="auto" w:frame="1"/>
        </w:rPr>
        <w:t> </w:t>
      </w:r>
      <w:r w:rsidRPr="0051228A">
        <w:rPr>
          <w:rFonts w:ascii="Arial" w:hAnsi="Arial" w:cs="Arial"/>
          <w:color w:val="000000"/>
          <w:bdr w:val="none" w:sz="0" w:space="0" w:color="auto" w:frame="1"/>
        </w:rPr>
        <w:t>section of the USDA Farm to School Team 2010 Summary Report and USDA’s Food and Nutrition Service </w:t>
      </w:r>
      <w:hyperlink r:id="rId6" w:history="1">
        <w:r w:rsidRPr="0051228A">
          <w:rPr>
            <w:rStyle w:val="Hyperlink"/>
            <w:rFonts w:ascii="Arial" w:hAnsi="Arial" w:cs="Arial"/>
            <w:color w:val="0062A0"/>
            <w:bdr w:val="none" w:sz="0" w:space="0" w:color="auto" w:frame="1"/>
          </w:rPr>
          <w:t>Food Safety website</w:t>
        </w:r>
      </w:hyperlink>
      <w:r w:rsidRPr="0051228A">
        <w:rPr>
          <w:rFonts w:ascii="Arial" w:hAnsi="Arial" w:cs="Arial"/>
          <w:color w:val="000000"/>
          <w:bdr w:val="none" w:sz="0" w:space="0" w:color="auto" w:frame="1"/>
        </w:rPr>
        <w:t>. For resources on food safety training materials, please visit our </w:t>
      </w:r>
      <w:hyperlink r:id="rId7" w:history="1">
        <w:r w:rsidRPr="0051228A">
          <w:rPr>
            <w:rStyle w:val="Hyperlink"/>
            <w:rFonts w:ascii="Arial" w:hAnsi="Arial" w:cs="Arial"/>
            <w:color w:val="0062A0"/>
            <w:bdr w:val="none" w:sz="0" w:space="0" w:color="auto" w:frame="1"/>
          </w:rPr>
          <w:t>Resources</w:t>
        </w:r>
      </w:hyperlink>
      <w:r w:rsidRPr="0051228A">
        <w:rPr>
          <w:rFonts w:ascii="Arial" w:hAnsi="Arial" w:cs="Arial"/>
          <w:color w:val="000000"/>
          <w:bdr w:val="none" w:sz="0" w:space="0" w:color="auto" w:frame="1"/>
        </w:rPr>
        <w:t>. </w:t>
      </w:r>
    </w:p>
    <w:p w:rsidR="0051228A" w:rsidRPr="0051228A" w:rsidRDefault="0051228A" w:rsidP="0051228A">
      <w:pPr>
        <w:pStyle w:val="NormalWeb"/>
        <w:shd w:val="clear" w:color="auto" w:fill="FFFFFF"/>
        <w:spacing w:before="0" w:beforeAutospacing="0" w:after="0" w:afterAutospacing="0" w:line="293" w:lineRule="atLeast"/>
        <w:textAlignment w:val="baseline"/>
        <w:rPr>
          <w:rFonts w:ascii="Arial" w:hAnsi="Arial" w:cs="Arial"/>
          <w:color w:val="000000"/>
        </w:rPr>
      </w:pPr>
      <w:bookmarkStart w:id="0" w:name="_GoBack"/>
      <w:bookmarkEnd w:id="0"/>
    </w:p>
    <w:p w:rsidR="0051228A" w:rsidRPr="0051228A" w:rsidRDefault="0051228A" w:rsidP="0051228A">
      <w:pPr>
        <w:numPr>
          <w:ilvl w:val="0"/>
          <w:numId w:val="1"/>
        </w:numPr>
        <w:shd w:val="clear" w:color="auto" w:fill="FFFFFF"/>
        <w:spacing w:after="0" w:line="293" w:lineRule="atLeast"/>
        <w:ind w:left="240"/>
        <w:textAlignment w:val="baseline"/>
        <w:rPr>
          <w:rFonts w:ascii="Arial" w:hAnsi="Arial" w:cs="Arial"/>
          <w:color w:val="000000"/>
          <w:sz w:val="24"/>
          <w:szCs w:val="24"/>
        </w:rPr>
      </w:pPr>
      <w:hyperlink r:id="rId8" w:anchor="hazard" w:history="1">
        <w:r w:rsidRPr="0051228A">
          <w:rPr>
            <w:rStyle w:val="Hyperlink"/>
            <w:rFonts w:ascii="Arial" w:hAnsi="Arial" w:cs="Arial"/>
            <w:color w:val="0062A0"/>
            <w:sz w:val="24"/>
            <w:szCs w:val="24"/>
            <w:bdr w:val="none" w:sz="0" w:space="0" w:color="auto" w:frame="1"/>
          </w:rPr>
          <w:t>Hazard Analysis and Critical Control Points (HACCP)</w:t>
        </w:r>
      </w:hyperlink>
    </w:p>
    <w:p w:rsidR="0051228A" w:rsidRPr="0051228A" w:rsidRDefault="0051228A" w:rsidP="0051228A">
      <w:pPr>
        <w:numPr>
          <w:ilvl w:val="0"/>
          <w:numId w:val="1"/>
        </w:numPr>
        <w:shd w:val="clear" w:color="auto" w:fill="FFFFFF"/>
        <w:spacing w:after="0" w:line="293" w:lineRule="atLeast"/>
        <w:ind w:left="240"/>
        <w:textAlignment w:val="baseline"/>
        <w:rPr>
          <w:rFonts w:ascii="Arial" w:hAnsi="Arial" w:cs="Arial"/>
          <w:color w:val="000000"/>
          <w:sz w:val="24"/>
          <w:szCs w:val="24"/>
        </w:rPr>
      </w:pPr>
      <w:hyperlink r:id="rId9" w:anchor="gapghp" w:history="1">
        <w:r w:rsidRPr="0051228A">
          <w:rPr>
            <w:rStyle w:val="Hyperlink"/>
            <w:rFonts w:ascii="Arial" w:hAnsi="Arial" w:cs="Arial"/>
            <w:color w:val="0062A0"/>
            <w:sz w:val="24"/>
            <w:szCs w:val="24"/>
            <w:bdr w:val="none" w:sz="0" w:space="0" w:color="auto" w:frame="1"/>
          </w:rPr>
          <w:t>Good Agricultu</w:t>
        </w:r>
        <w:r w:rsidRPr="0051228A">
          <w:rPr>
            <w:rStyle w:val="Hyperlink"/>
            <w:rFonts w:ascii="Arial" w:hAnsi="Arial" w:cs="Arial"/>
            <w:color w:val="0062A0"/>
            <w:sz w:val="24"/>
            <w:szCs w:val="24"/>
            <w:bdr w:val="none" w:sz="0" w:space="0" w:color="auto" w:frame="1"/>
          </w:rPr>
          <w:t>r</w:t>
        </w:r>
        <w:r w:rsidRPr="0051228A">
          <w:rPr>
            <w:rStyle w:val="Hyperlink"/>
            <w:rFonts w:ascii="Arial" w:hAnsi="Arial" w:cs="Arial"/>
            <w:color w:val="0062A0"/>
            <w:sz w:val="24"/>
            <w:szCs w:val="24"/>
            <w:bdr w:val="none" w:sz="0" w:space="0" w:color="auto" w:frame="1"/>
          </w:rPr>
          <w:t>al Practices (GAP) and Good Handling Practices (GHP)</w:t>
        </w:r>
      </w:hyperlink>
    </w:p>
    <w:p w:rsidR="0051228A" w:rsidRPr="0051228A" w:rsidRDefault="0051228A" w:rsidP="0051228A">
      <w:pPr>
        <w:numPr>
          <w:ilvl w:val="0"/>
          <w:numId w:val="1"/>
        </w:numPr>
        <w:shd w:val="clear" w:color="auto" w:fill="FFFFFF"/>
        <w:spacing w:after="0" w:line="293" w:lineRule="atLeast"/>
        <w:ind w:left="240"/>
        <w:textAlignment w:val="baseline"/>
        <w:rPr>
          <w:rFonts w:ascii="Arial" w:hAnsi="Arial" w:cs="Arial"/>
          <w:color w:val="000000"/>
          <w:sz w:val="24"/>
          <w:szCs w:val="24"/>
        </w:rPr>
      </w:pPr>
      <w:hyperlink r:id="rId10" w:anchor="onfarm" w:history="1">
        <w:r w:rsidRPr="0051228A">
          <w:rPr>
            <w:rStyle w:val="Hyperlink"/>
            <w:rFonts w:ascii="Arial" w:hAnsi="Arial" w:cs="Arial"/>
            <w:color w:val="0062A0"/>
            <w:sz w:val="24"/>
            <w:szCs w:val="24"/>
            <w:bdr w:val="none" w:sz="0" w:space="0" w:color="auto" w:frame="1"/>
          </w:rPr>
          <w:t>On-Farm Food Safety Checklist Tools</w:t>
        </w:r>
      </w:hyperlink>
    </w:p>
    <w:p w:rsidR="0051228A" w:rsidRPr="0051228A" w:rsidRDefault="0051228A" w:rsidP="0051228A">
      <w:pPr>
        <w:numPr>
          <w:ilvl w:val="0"/>
          <w:numId w:val="1"/>
        </w:numPr>
        <w:shd w:val="clear" w:color="auto" w:fill="FFFFFF"/>
        <w:spacing w:after="0" w:line="293" w:lineRule="atLeast"/>
        <w:ind w:left="240"/>
        <w:textAlignment w:val="baseline"/>
        <w:rPr>
          <w:rFonts w:ascii="Arial" w:hAnsi="Arial" w:cs="Arial"/>
          <w:color w:val="000000"/>
          <w:sz w:val="24"/>
          <w:szCs w:val="24"/>
        </w:rPr>
      </w:pPr>
      <w:hyperlink r:id="rId11" w:anchor="product" w:history="1">
        <w:r w:rsidRPr="0051228A">
          <w:rPr>
            <w:rStyle w:val="Hyperlink"/>
            <w:rFonts w:ascii="Arial" w:hAnsi="Arial" w:cs="Arial"/>
            <w:color w:val="0062A0"/>
            <w:sz w:val="24"/>
            <w:szCs w:val="24"/>
            <w:bdr w:val="none" w:sz="0" w:space="0" w:color="auto" w:frame="1"/>
          </w:rPr>
          <w:t>Product Liability Insurance</w:t>
        </w:r>
      </w:hyperlink>
    </w:p>
    <w:p w:rsidR="0051228A" w:rsidRPr="0051228A" w:rsidRDefault="0051228A" w:rsidP="0051228A">
      <w:pPr>
        <w:numPr>
          <w:ilvl w:val="0"/>
          <w:numId w:val="1"/>
        </w:numPr>
        <w:shd w:val="clear" w:color="auto" w:fill="FFFFFF"/>
        <w:spacing w:after="0" w:line="293" w:lineRule="atLeast"/>
        <w:ind w:left="240"/>
        <w:textAlignment w:val="baseline"/>
        <w:rPr>
          <w:rFonts w:ascii="Arial" w:hAnsi="Arial" w:cs="Arial"/>
          <w:color w:val="000000"/>
          <w:sz w:val="24"/>
          <w:szCs w:val="24"/>
        </w:rPr>
      </w:pPr>
      <w:hyperlink r:id="rId12" w:anchor="foodsafety" w:history="1">
        <w:r w:rsidRPr="0051228A">
          <w:rPr>
            <w:rStyle w:val="Hyperlink"/>
            <w:rFonts w:ascii="Arial" w:hAnsi="Arial" w:cs="Arial"/>
            <w:color w:val="0062A0"/>
            <w:sz w:val="24"/>
            <w:szCs w:val="24"/>
            <w:bdr w:val="none" w:sz="0" w:space="0" w:color="auto" w:frame="1"/>
          </w:rPr>
          <w:t>Food Safety in School Gardens</w:t>
        </w:r>
      </w:hyperlink>
    </w:p>
    <w:p w:rsidR="0051228A" w:rsidRPr="0051228A" w:rsidRDefault="0051228A" w:rsidP="0051228A">
      <w:pPr>
        <w:numPr>
          <w:ilvl w:val="0"/>
          <w:numId w:val="1"/>
        </w:numPr>
        <w:shd w:val="clear" w:color="auto" w:fill="FFFFFF"/>
        <w:spacing w:after="0" w:line="293" w:lineRule="atLeast"/>
        <w:ind w:left="240"/>
        <w:textAlignment w:val="baseline"/>
        <w:rPr>
          <w:rFonts w:ascii="Arial" w:hAnsi="Arial" w:cs="Arial"/>
          <w:color w:val="000000"/>
          <w:sz w:val="24"/>
          <w:szCs w:val="24"/>
        </w:rPr>
      </w:pPr>
      <w:hyperlink r:id="rId13" w:anchor="food safetysalad" w:history="1">
        <w:r w:rsidRPr="0051228A">
          <w:rPr>
            <w:rStyle w:val="Hyperlink"/>
            <w:rFonts w:ascii="Arial" w:hAnsi="Arial" w:cs="Arial"/>
            <w:color w:val="0062A0"/>
            <w:sz w:val="24"/>
            <w:szCs w:val="24"/>
            <w:bdr w:val="none" w:sz="0" w:space="0" w:color="auto" w:frame="1"/>
          </w:rPr>
          <w:t>Food Safety and Salad Bars</w:t>
        </w:r>
      </w:hyperlink>
    </w:p>
    <w:p w:rsidR="0051228A" w:rsidRPr="0051228A" w:rsidRDefault="0051228A" w:rsidP="0051228A">
      <w:pPr>
        <w:numPr>
          <w:ilvl w:val="0"/>
          <w:numId w:val="1"/>
        </w:numPr>
        <w:shd w:val="clear" w:color="auto" w:fill="FFFFFF"/>
        <w:spacing w:after="0" w:line="293" w:lineRule="atLeast"/>
        <w:ind w:left="240"/>
        <w:textAlignment w:val="baseline"/>
        <w:rPr>
          <w:rFonts w:ascii="Arial" w:hAnsi="Arial" w:cs="Arial"/>
          <w:color w:val="000000"/>
          <w:sz w:val="24"/>
          <w:szCs w:val="24"/>
        </w:rPr>
      </w:pPr>
      <w:hyperlink r:id="rId14" w:anchor="foodsafemeateggsdairy" w:history="1">
        <w:r w:rsidRPr="0051228A">
          <w:rPr>
            <w:rStyle w:val="Hyperlink"/>
            <w:rFonts w:ascii="Arial" w:hAnsi="Arial" w:cs="Arial"/>
            <w:color w:val="0062A0"/>
            <w:sz w:val="24"/>
            <w:szCs w:val="24"/>
            <w:bdr w:val="none" w:sz="0" w:space="0" w:color="auto" w:frame="1"/>
          </w:rPr>
          <w:t>Food Safety with Local Meat, Eggs and Dairy</w:t>
        </w:r>
      </w:hyperlink>
    </w:p>
    <w:p w:rsidR="0051228A" w:rsidRPr="0051228A" w:rsidRDefault="0051228A" w:rsidP="0051228A">
      <w:pPr>
        <w:numPr>
          <w:ilvl w:val="0"/>
          <w:numId w:val="1"/>
        </w:numPr>
        <w:shd w:val="clear" w:color="auto" w:fill="FFFFFF"/>
        <w:spacing w:after="0" w:line="293" w:lineRule="atLeast"/>
        <w:ind w:left="240"/>
        <w:textAlignment w:val="baseline"/>
        <w:rPr>
          <w:rFonts w:ascii="Arial" w:hAnsi="Arial" w:cs="Arial"/>
          <w:color w:val="000000"/>
          <w:sz w:val="24"/>
          <w:szCs w:val="24"/>
        </w:rPr>
      </w:pPr>
      <w:hyperlink r:id="rId15" w:anchor="generalfoodsafety" w:history="1">
        <w:r w:rsidRPr="0051228A">
          <w:rPr>
            <w:rStyle w:val="Hyperlink"/>
            <w:rFonts w:ascii="Arial" w:hAnsi="Arial" w:cs="Arial"/>
            <w:color w:val="0062A0"/>
            <w:sz w:val="24"/>
            <w:szCs w:val="24"/>
            <w:bdr w:val="none" w:sz="0" w:space="0" w:color="auto" w:frame="1"/>
          </w:rPr>
          <w:t>General Food Safety Resources</w:t>
        </w:r>
      </w:hyperlink>
    </w:p>
    <w:p w:rsidR="0051228A" w:rsidRDefault="0051228A"/>
    <w:p w:rsidR="002A5AB7" w:rsidRPr="0051228A" w:rsidRDefault="0051228A">
      <w:pPr>
        <w:rPr>
          <w:rFonts w:ascii="Arial" w:hAnsi="Arial" w:cs="Arial"/>
          <w:sz w:val="24"/>
          <w:szCs w:val="24"/>
        </w:rPr>
      </w:pPr>
      <w:hyperlink r:id="rId16" w:history="1">
        <w:r w:rsidRPr="0051228A">
          <w:rPr>
            <w:rStyle w:val="Hyperlink"/>
            <w:rFonts w:ascii="Arial" w:hAnsi="Arial" w:cs="Arial"/>
            <w:sz w:val="24"/>
            <w:szCs w:val="24"/>
          </w:rPr>
          <w:t>http://www.fns.usda.gov/farmtoschool/implementing-farm-school-activities-food-safety</w:t>
        </w:r>
      </w:hyperlink>
      <w:r w:rsidRPr="0051228A">
        <w:rPr>
          <w:rFonts w:ascii="Arial" w:hAnsi="Arial" w:cs="Arial"/>
          <w:sz w:val="24"/>
          <w:szCs w:val="24"/>
        </w:rPr>
        <w:t xml:space="preserve"> </w:t>
      </w:r>
    </w:p>
    <w:sectPr w:rsidR="002A5AB7" w:rsidRPr="0051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D364E"/>
    <w:multiLevelType w:val="multilevel"/>
    <w:tmpl w:val="1FC2C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8A"/>
    <w:rsid w:val="002A5AB7"/>
    <w:rsid w:val="0051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9FCFC-8F56-4637-A12D-E21A612D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2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22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28A"/>
    <w:rPr>
      <w:color w:val="0563C1" w:themeColor="hyperlink"/>
      <w:u w:val="single"/>
    </w:rPr>
  </w:style>
  <w:style w:type="character" w:customStyle="1" w:styleId="Heading1Char">
    <w:name w:val="Heading 1 Char"/>
    <w:basedOn w:val="DefaultParagraphFont"/>
    <w:link w:val="Heading1"/>
    <w:uiPriority w:val="9"/>
    <w:rsid w:val="005122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228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1228A"/>
  </w:style>
  <w:style w:type="paragraph" w:styleId="NormalWeb">
    <w:name w:val="Normal (Web)"/>
    <w:basedOn w:val="Normal"/>
    <w:uiPriority w:val="99"/>
    <w:semiHidden/>
    <w:unhideWhenUsed/>
    <w:rsid w:val="0051228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2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99967">
      <w:bodyDiv w:val="1"/>
      <w:marLeft w:val="0"/>
      <w:marRight w:val="0"/>
      <w:marTop w:val="0"/>
      <w:marBottom w:val="0"/>
      <w:divBdr>
        <w:top w:val="none" w:sz="0" w:space="0" w:color="auto"/>
        <w:left w:val="none" w:sz="0" w:space="0" w:color="auto"/>
        <w:bottom w:val="none" w:sz="0" w:space="0" w:color="auto"/>
        <w:right w:val="none" w:sz="0" w:space="0" w:color="auto"/>
      </w:divBdr>
      <w:divsChild>
        <w:div w:id="303051538">
          <w:marLeft w:val="0"/>
          <w:marRight w:val="0"/>
          <w:marTop w:val="0"/>
          <w:marBottom w:val="0"/>
          <w:divBdr>
            <w:top w:val="none" w:sz="0" w:space="0" w:color="auto"/>
            <w:left w:val="none" w:sz="0" w:space="0" w:color="auto"/>
            <w:bottom w:val="none" w:sz="0" w:space="0" w:color="auto"/>
            <w:right w:val="none" w:sz="0" w:space="0" w:color="auto"/>
          </w:divBdr>
          <w:divsChild>
            <w:div w:id="91514757">
              <w:marLeft w:val="0"/>
              <w:marRight w:val="0"/>
              <w:marTop w:val="0"/>
              <w:marBottom w:val="0"/>
              <w:divBdr>
                <w:top w:val="none" w:sz="0" w:space="0" w:color="auto"/>
                <w:left w:val="none" w:sz="0" w:space="0" w:color="auto"/>
                <w:bottom w:val="none" w:sz="0" w:space="0" w:color="auto"/>
                <w:right w:val="none" w:sz="0" w:space="0" w:color="auto"/>
              </w:divBdr>
              <w:divsChild>
                <w:div w:id="859584199">
                  <w:marLeft w:val="0"/>
                  <w:marRight w:val="0"/>
                  <w:marTop w:val="0"/>
                  <w:marBottom w:val="0"/>
                  <w:divBdr>
                    <w:top w:val="none" w:sz="0" w:space="0" w:color="auto"/>
                    <w:left w:val="none" w:sz="0" w:space="0" w:color="auto"/>
                    <w:bottom w:val="none" w:sz="0" w:space="0" w:color="auto"/>
                    <w:right w:val="none" w:sz="0" w:space="0" w:color="auto"/>
                  </w:divBdr>
                  <w:divsChild>
                    <w:div w:id="240991004">
                      <w:marLeft w:val="0"/>
                      <w:marRight w:val="0"/>
                      <w:marTop w:val="0"/>
                      <w:marBottom w:val="0"/>
                      <w:divBdr>
                        <w:top w:val="none" w:sz="0" w:space="0" w:color="auto"/>
                        <w:left w:val="none" w:sz="0" w:space="0" w:color="auto"/>
                        <w:bottom w:val="none" w:sz="0" w:space="0" w:color="auto"/>
                        <w:right w:val="none" w:sz="0" w:space="0" w:color="auto"/>
                      </w:divBdr>
                      <w:divsChild>
                        <w:div w:id="336082418">
                          <w:marLeft w:val="0"/>
                          <w:marRight w:val="0"/>
                          <w:marTop w:val="0"/>
                          <w:marBottom w:val="0"/>
                          <w:divBdr>
                            <w:top w:val="none" w:sz="0" w:space="0" w:color="auto"/>
                            <w:left w:val="none" w:sz="0" w:space="0" w:color="auto"/>
                            <w:bottom w:val="none" w:sz="0" w:space="0" w:color="auto"/>
                            <w:right w:val="none" w:sz="0" w:space="0" w:color="auto"/>
                          </w:divBdr>
                          <w:divsChild>
                            <w:div w:id="250814847">
                              <w:marLeft w:val="0"/>
                              <w:marRight w:val="0"/>
                              <w:marTop w:val="0"/>
                              <w:marBottom w:val="0"/>
                              <w:divBdr>
                                <w:top w:val="none" w:sz="0" w:space="0" w:color="auto"/>
                                <w:left w:val="none" w:sz="0" w:space="0" w:color="auto"/>
                                <w:bottom w:val="none" w:sz="0" w:space="0" w:color="auto"/>
                                <w:right w:val="none" w:sz="0" w:space="0" w:color="auto"/>
                              </w:divBdr>
                              <w:divsChild>
                                <w:div w:id="18802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farmtoschool/implementing-farm-school-activities-food-safety" TargetMode="External"/><Relationship Id="rId13" Type="http://schemas.openxmlformats.org/officeDocument/2006/relationships/hyperlink" Target="http://www.fns.usda.gov/farmtoschool/implementing-farm-school-activities-food-safe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ns.usda.gov/cnd/F2S/f2s-resources.htm" TargetMode="External"/><Relationship Id="rId12" Type="http://schemas.openxmlformats.org/officeDocument/2006/relationships/hyperlink" Target="http://www.fns.usda.gov/farmtoschool/implementing-farm-school-activities-food-saf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ns.usda.gov/farmtoschool/implementing-farm-school-activities-food-safety" TargetMode="External"/><Relationship Id="rId1" Type="http://schemas.openxmlformats.org/officeDocument/2006/relationships/numbering" Target="numbering.xml"/><Relationship Id="rId6" Type="http://schemas.openxmlformats.org/officeDocument/2006/relationships/hyperlink" Target="http://www.fns.usda.gov/food-safety/food-safety" TargetMode="External"/><Relationship Id="rId11" Type="http://schemas.openxmlformats.org/officeDocument/2006/relationships/hyperlink" Target="http://www.fns.usda.gov/farmtoschool/implementing-farm-school-activities-food-safety" TargetMode="External"/><Relationship Id="rId5" Type="http://schemas.openxmlformats.org/officeDocument/2006/relationships/hyperlink" Target="http://www.fns.usda.gov/sites/default/files/2010_summary-report.pdf" TargetMode="External"/><Relationship Id="rId15" Type="http://schemas.openxmlformats.org/officeDocument/2006/relationships/hyperlink" Target="http://www.fns.usda.gov/farmtoschool/implementing-farm-school-activities-food-safety" TargetMode="External"/><Relationship Id="rId10" Type="http://schemas.openxmlformats.org/officeDocument/2006/relationships/hyperlink" Target="http://www.fns.usda.gov/farmtoschool/implementing-farm-school-activities-food-safety" TargetMode="External"/><Relationship Id="rId4" Type="http://schemas.openxmlformats.org/officeDocument/2006/relationships/webSettings" Target="webSettings.xml"/><Relationship Id="rId9" Type="http://schemas.openxmlformats.org/officeDocument/2006/relationships/hyperlink" Target="http://www.fns.usda.gov/farmtoschool/implementing-farm-school-activities-food-safety" TargetMode="External"/><Relationship Id="rId14" Type="http://schemas.openxmlformats.org/officeDocument/2006/relationships/hyperlink" Target="http://www.fns.usda.gov/farmtoschool/implementing-farm-school-activities-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Stevenson</dc:creator>
  <cp:keywords/>
  <dc:description/>
  <cp:lastModifiedBy>Peggy Stevenson</cp:lastModifiedBy>
  <cp:revision>1</cp:revision>
  <dcterms:created xsi:type="dcterms:W3CDTF">2015-01-20T19:40:00Z</dcterms:created>
  <dcterms:modified xsi:type="dcterms:W3CDTF">2015-01-20T19:45:00Z</dcterms:modified>
</cp:coreProperties>
</file>