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DB" w:rsidRPr="000E25DB" w:rsidRDefault="000E25DB" w:rsidP="000E25D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California Department of Education (http://www.cde.ca.gov/ls/nu/sn/capexpapprovedlist.asp</w:t>
      </w:r>
      <w:proofErr w:type="gramStart"/>
      <w:r w:rsidRPr="000E25DB">
        <w:rPr>
          <w:rFonts w:ascii="Arial" w:eastAsia="Times New Roman" w:hAnsi="Arial" w:cs="Arial"/>
          <w:color w:val="000000"/>
          <w:sz w:val="18"/>
          <w:szCs w:val="18"/>
        </w:rPr>
        <w:t>)</w:t>
      </w:r>
      <w:proofErr w:type="gramEnd"/>
      <w:r w:rsidRPr="000E25DB">
        <w:rPr>
          <w:rFonts w:ascii="Arial" w:eastAsia="Times New Roman" w:hAnsi="Arial" w:cs="Arial"/>
          <w:color w:val="000000"/>
          <w:sz w:val="18"/>
          <w:szCs w:val="18"/>
        </w:rPr>
        <w:br/>
        <w:t xml:space="preserve">Page Generated: 1/14/2015 12:19:22 PM </w:t>
      </w:r>
    </w:p>
    <w:p w:rsidR="000E25DB" w:rsidRPr="000E25DB" w:rsidRDefault="000E25DB" w:rsidP="000E25DB">
      <w:pPr>
        <w:spacing w:after="0" w:line="240" w:lineRule="auto"/>
        <w:rPr>
          <w:rFonts w:ascii="Verdana" w:eastAsia="Times New Roman" w:hAnsi="Verdana" w:cs="Arial"/>
          <w:b/>
          <w:bCs/>
          <w:color w:val="006699"/>
          <w:sz w:val="14"/>
          <w:szCs w:val="14"/>
        </w:rPr>
      </w:pPr>
      <w:hyperlink r:id="rId5" w:history="1">
        <w:r w:rsidRPr="000E25DB">
          <w:rPr>
            <w:rFonts w:ascii="Verdana" w:eastAsia="Times New Roman" w:hAnsi="Verdana" w:cs="Arial"/>
            <w:b/>
            <w:bCs/>
            <w:color w:val="006699"/>
            <w:sz w:val="14"/>
            <w:szCs w:val="14"/>
            <w:u w:val="single"/>
          </w:rPr>
          <w:t>Display version</w:t>
        </w:r>
      </w:hyperlink>
    </w:p>
    <w:p w:rsidR="000E25DB" w:rsidRPr="000E25DB" w:rsidRDefault="000E25DB" w:rsidP="000E25DB">
      <w:pPr>
        <w:spacing w:after="0" w:line="525" w:lineRule="atLeast"/>
        <w:outlineLvl w:val="0"/>
        <w:rPr>
          <w:rFonts w:ascii="Arial" w:eastAsia="Times New Roman" w:hAnsi="Arial" w:cs="Arial"/>
          <w:color w:val="3D3D70"/>
          <w:kern w:val="36"/>
          <w:sz w:val="36"/>
          <w:szCs w:val="36"/>
        </w:rPr>
      </w:pPr>
      <w:bookmarkStart w:id="0" w:name="content"/>
      <w:bookmarkEnd w:id="0"/>
      <w:r w:rsidRPr="000E25DB">
        <w:rPr>
          <w:rFonts w:ascii="Arial" w:eastAsia="Times New Roman" w:hAnsi="Arial" w:cs="Arial"/>
          <w:color w:val="3D3D70"/>
          <w:kern w:val="36"/>
          <w:sz w:val="36"/>
          <w:szCs w:val="36"/>
        </w:rPr>
        <w:t>Capital Expenditure Approved List</w:t>
      </w:r>
    </w:p>
    <w:p w:rsidR="000E25DB" w:rsidRPr="000E25DB" w:rsidRDefault="000E25DB" w:rsidP="000E25D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 xml:space="preserve">U. S. Department of Agriculture Capital Expenditure Approved List for school food authority equipment purchases. </w:t>
      </w:r>
    </w:p>
    <w:p w:rsidR="000E25DB" w:rsidRPr="000E25DB" w:rsidRDefault="000E25DB" w:rsidP="000E25DB">
      <w:pPr>
        <w:spacing w:before="15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pict>
          <v:rect id="_x0000_i1031" style="width:468pt;height:.75pt" o:hralign="center" o:hrstd="t" o:hrnoshade="t" o:hr="t" fillcolor="#3d3d70" stroked="f"/>
        </w:pict>
      </w:r>
    </w:p>
    <w:p w:rsidR="000E25DB" w:rsidRPr="000E25DB" w:rsidRDefault="000E25DB" w:rsidP="000E2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 xml:space="preserve">For more information on the purchase of equipment and instructions for submitting a request for equipment not on this list, please see Management Bulletin SNP-38-2014 at </w:t>
      </w:r>
      <w:hyperlink r:id="rId6" w:history="1">
        <w:r w:rsidRPr="000E25DB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USDA Capital Expenditure List and Equip. Purchases</w:t>
        </w:r>
      </w:hyperlink>
      <w:r w:rsidRPr="000E25DB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E25DB" w:rsidRPr="000E25DB" w:rsidRDefault="000E25DB" w:rsidP="000E25DB">
      <w:pPr>
        <w:numPr>
          <w:ilvl w:val="0"/>
          <w:numId w:val="1"/>
        </w:numPr>
        <w:spacing w:before="100" w:beforeAutospacing="1" w:after="72" w:line="240" w:lineRule="auto"/>
        <w:ind w:left="154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 xml:space="preserve">Refrigerator and Freezer 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Blast Chiller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0E25DB">
        <w:rPr>
          <w:rFonts w:ascii="Arial" w:eastAsia="Times New Roman" w:hAnsi="Arial" w:cs="Arial"/>
          <w:color w:val="000000"/>
          <w:sz w:val="18"/>
          <w:szCs w:val="18"/>
        </w:rPr>
        <w:t>Camchiller</w:t>
      </w:r>
      <w:proofErr w:type="spellEnd"/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Combo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Glass Door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Ice Chest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Milk Cooler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Mobile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Reach-in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Roll-in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0E25DB">
        <w:rPr>
          <w:rFonts w:ascii="Arial" w:eastAsia="Times New Roman" w:hAnsi="Arial" w:cs="Arial"/>
          <w:color w:val="000000"/>
          <w:sz w:val="18"/>
          <w:szCs w:val="18"/>
        </w:rPr>
        <w:t>Undercounter</w:t>
      </w:r>
      <w:proofErr w:type="spellEnd"/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 xml:space="preserve">Work-top </w:t>
      </w:r>
    </w:p>
    <w:p w:rsidR="000E25DB" w:rsidRPr="000E25DB" w:rsidRDefault="000E25DB" w:rsidP="000E25DB">
      <w:pPr>
        <w:numPr>
          <w:ilvl w:val="0"/>
          <w:numId w:val="1"/>
        </w:numPr>
        <w:spacing w:before="100" w:beforeAutospacing="1" w:after="72" w:line="240" w:lineRule="auto"/>
        <w:ind w:left="154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 xml:space="preserve">Gas or Electric Oven/Range/Stove/Steamer 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0E25DB">
        <w:rPr>
          <w:rFonts w:ascii="Arial" w:eastAsia="Times New Roman" w:hAnsi="Arial" w:cs="Arial"/>
          <w:color w:val="000000"/>
          <w:sz w:val="18"/>
          <w:szCs w:val="18"/>
        </w:rPr>
        <w:t>Combi</w:t>
      </w:r>
      <w:proofErr w:type="spellEnd"/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Convection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Conventional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Conveyor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Countertop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Double Stack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Griddle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Heat-n-Hold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Holding Unit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Induction Cooktop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Range Top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Reel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Rotating Rack</w:t>
      </w:r>
    </w:p>
    <w:p w:rsidR="000E25DB" w:rsidRPr="000E25DB" w:rsidRDefault="000E25DB" w:rsidP="000E25DB">
      <w:pPr>
        <w:numPr>
          <w:ilvl w:val="0"/>
          <w:numId w:val="1"/>
        </w:numPr>
        <w:spacing w:before="100" w:beforeAutospacing="1" w:after="72" w:line="240" w:lineRule="auto"/>
        <w:ind w:left="154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 xml:space="preserve">Hot or Cold Cart/Cabinet 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Beverage Service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Buffet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 xml:space="preserve">Holding 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Mobile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Proofing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0E25DB">
        <w:rPr>
          <w:rFonts w:ascii="Arial" w:eastAsia="Times New Roman" w:hAnsi="Arial" w:cs="Arial"/>
          <w:color w:val="000000"/>
          <w:sz w:val="18"/>
          <w:szCs w:val="18"/>
        </w:rPr>
        <w:t>Retherm</w:t>
      </w:r>
      <w:proofErr w:type="spellEnd"/>
      <w:r w:rsidRPr="000E25D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Rolling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0E25DB">
        <w:rPr>
          <w:rFonts w:ascii="Arial" w:eastAsia="Times New Roman" w:hAnsi="Arial" w:cs="Arial"/>
          <w:color w:val="000000"/>
          <w:sz w:val="18"/>
          <w:szCs w:val="18"/>
        </w:rPr>
        <w:t>Self Serve</w:t>
      </w:r>
      <w:proofErr w:type="spellEnd"/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Serving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Warming</w:t>
      </w:r>
    </w:p>
    <w:p w:rsidR="000E25DB" w:rsidRPr="000E25DB" w:rsidRDefault="000E25DB" w:rsidP="000E25DB">
      <w:pPr>
        <w:numPr>
          <w:ilvl w:val="0"/>
          <w:numId w:val="1"/>
        </w:numPr>
        <w:spacing w:before="100" w:beforeAutospacing="1" w:after="72" w:line="240" w:lineRule="auto"/>
        <w:ind w:left="154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Hood 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Exhaust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Condensate</w:t>
      </w:r>
    </w:p>
    <w:p w:rsidR="000E25DB" w:rsidRPr="000E25DB" w:rsidRDefault="000E25DB" w:rsidP="000E25DB">
      <w:pPr>
        <w:numPr>
          <w:ilvl w:val="0"/>
          <w:numId w:val="1"/>
        </w:numPr>
        <w:spacing w:before="100" w:beforeAutospacing="1" w:after="72" w:line="240" w:lineRule="auto"/>
        <w:ind w:left="154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 xml:space="preserve">Mixer 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Countertop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 xml:space="preserve">Floor </w:t>
      </w:r>
    </w:p>
    <w:p w:rsidR="000E25DB" w:rsidRPr="000E25DB" w:rsidRDefault="000E25DB" w:rsidP="000E25DB">
      <w:pPr>
        <w:numPr>
          <w:ilvl w:val="0"/>
          <w:numId w:val="1"/>
        </w:numPr>
        <w:spacing w:before="100" w:beforeAutospacing="1" w:after="72" w:line="240" w:lineRule="auto"/>
        <w:ind w:left="154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 xml:space="preserve">Kitchen Sink 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Compartment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Hand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Utility</w:t>
      </w:r>
    </w:p>
    <w:p w:rsidR="000E25DB" w:rsidRPr="000E25DB" w:rsidRDefault="000E25DB" w:rsidP="000E25DB">
      <w:pPr>
        <w:numPr>
          <w:ilvl w:val="0"/>
          <w:numId w:val="1"/>
        </w:numPr>
        <w:spacing w:before="100" w:beforeAutospacing="1" w:after="72" w:line="240" w:lineRule="auto"/>
        <w:ind w:left="154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 xml:space="preserve">Individual Equipment Items 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Barbeque (allowable when serving reimbursable meals)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Bagging Machine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Braising Pan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Broiler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Cold Pan Serving Counter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Cook/Chill System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Depositor and Filling Machine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Dishwasher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Dough Divider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Drawer Warmer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Food Display (Hot or Cold)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Food Processor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 xml:space="preserve">Food Slicer, Chopper, Dicer, etc. 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Fryer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Griddle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Hot Well Transport System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Meal/Food Packing Machine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Menu Boards (Kitchen/Serving Area)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Microwave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Pizza Oven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Plate/Tray Dispenser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Produce Washers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Salad Bar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 xml:space="preserve">Serving Equipment 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Serving Line System (Hot or Cold)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Shrink Wrapper Machine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Smoothie Blender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Speed Line (Hot or Cold)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Stainless Steel Work Tables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Steam Jacket Kettle (Gas or Electric)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Steam Table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Styrofoam Recycling Machine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Tilt Skillet</w:t>
      </w:r>
    </w:p>
    <w:p w:rsidR="000E25DB" w:rsidRPr="000E25DB" w:rsidRDefault="000E25DB" w:rsidP="000E25DB">
      <w:pPr>
        <w:numPr>
          <w:ilvl w:val="1"/>
          <w:numId w:val="1"/>
        </w:numPr>
        <w:spacing w:before="100" w:beforeAutospacing="1" w:after="72" w:line="240" w:lineRule="auto"/>
        <w:ind w:left="2265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t>Tray Sealer Machine</w:t>
      </w:r>
    </w:p>
    <w:p w:rsidR="000E25DB" w:rsidRPr="000E25DB" w:rsidRDefault="000E25DB" w:rsidP="000E2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This list is available as a Web document at </w:t>
      </w:r>
      <w:hyperlink r:id="rId7" w:history="1">
        <w:r w:rsidRPr="000E25DB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USDA Capital Expenditure Approved List</w:t>
        </w:r>
      </w:hyperlink>
      <w:r w:rsidRPr="000E25DB">
        <w:rPr>
          <w:rFonts w:ascii="Arial" w:eastAsia="Times New Roman" w:hAnsi="Arial" w:cs="Arial"/>
          <w:color w:val="000000"/>
          <w:sz w:val="18"/>
          <w:szCs w:val="18"/>
        </w:rPr>
        <w:t xml:space="preserve"> (XLS).</w:t>
      </w:r>
    </w:p>
    <w:p w:rsidR="000E25DB" w:rsidRPr="000E25DB" w:rsidRDefault="000E25DB" w:rsidP="000E25DB">
      <w:pPr>
        <w:spacing w:after="0" w:line="240" w:lineRule="auto"/>
        <w:outlineLvl w:val="6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E25DB">
        <w:rPr>
          <w:rFonts w:ascii="Arial" w:eastAsia="Times New Roman" w:hAnsi="Arial" w:cs="Arial"/>
          <w:b/>
          <w:bCs/>
          <w:color w:val="000000"/>
          <w:sz w:val="18"/>
          <w:szCs w:val="18"/>
        </w:rPr>
        <w:t>Related Content</w:t>
      </w:r>
    </w:p>
    <w:p w:rsidR="000E25DB" w:rsidRPr="000E25DB" w:rsidRDefault="000E25DB" w:rsidP="000E25DB">
      <w:pPr>
        <w:numPr>
          <w:ilvl w:val="0"/>
          <w:numId w:val="2"/>
        </w:numPr>
        <w:spacing w:before="100" w:beforeAutospacing="1" w:after="150" w:line="240" w:lineRule="auto"/>
        <w:ind w:left="1170"/>
        <w:rPr>
          <w:rFonts w:ascii="Arial" w:eastAsia="Times New Roman" w:hAnsi="Arial" w:cs="Arial"/>
          <w:color w:val="000000"/>
          <w:sz w:val="18"/>
          <w:szCs w:val="18"/>
        </w:rPr>
      </w:pPr>
      <w:hyperlink r:id="rId8" w:history="1">
        <w:r w:rsidRPr="000E25D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Cafeteria Fund Guidance</w:t>
        </w:r>
      </w:hyperlink>
      <w:r w:rsidRPr="000E25DB">
        <w:rPr>
          <w:rFonts w:ascii="Arial" w:eastAsia="Times New Roman" w:hAnsi="Arial" w:cs="Arial"/>
          <w:color w:val="000000"/>
          <w:sz w:val="18"/>
          <w:szCs w:val="18"/>
        </w:rPr>
        <w:t xml:space="preserve"> - Provides Local Educational Authorities (LEA) with information and instructions pertaining to federal and State statutes and regulations that govern school cafeteria funds.</w:t>
      </w:r>
    </w:p>
    <w:p w:rsidR="000E25DB" w:rsidRPr="000E25DB" w:rsidRDefault="000E25DB" w:rsidP="000E25DB">
      <w:pPr>
        <w:spacing w:after="0" w:line="240" w:lineRule="auto"/>
        <w:jc w:val="right"/>
        <w:rPr>
          <w:rFonts w:ascii="Verdana" w:eastAsia="Times New Roman" w:hAnsi="Verdana" w:cs="Arial"/>
          <w:b/>
          <w:bCs/>
          <w:color w:val="006699"/>
          <w:sz w:val="14"/>
          <w:szCs w:val="14"/>
        </w:rPr>
      </w:pPr>
      <w:r w:rsidRPr="000E25DB">
        <w:rPr>
          <w:rFonts w:ascii="Verdana" w:eastAsia="Times New Roman" w:hAnsi="Verdana" w:cs="Arial"/>
          <w:b/>
          <w:bCs/>
          <w:color w:val="006699"/>
          <w:sz w:val="14"/>
          <w:szCs w:val="14"/>
        </w:rPr>
        <w:t xml:space="preserve">Questions:   School Nutrition Programs Unit | </w:t>
      </w:r>
      <w:hyperlink r:id="rId9" w:history="1">
        <w:r w:rsidRPr="000E25DB">
          <w:rPr>
            <w:rFonts w:ascii="Verdana" w:eastAsia="Times New Roman" w:hAnsi="Verdana" w:cs="Arial"/>
            <w:b/>
            <w:bCs/>
            <w:color w:val="006699"/>
            <w:sz w:val="14"/>
            <w:szCs w:val="14"/>
            <w:u w:val="single"/>
          </w:rPr>
          <w:t>SNPCafeFundQuestions@cde.ca.gov</w:t>
        </w:r>
      </w:hyperlink>
      <w:r w:rsidRPr="000E25DB">
        <w:rPr>
          <w:rFonts w:ascii="Verdana" w:eastAsia="Times New Roman" w:hAnsi="Verdana" w:cs="Arial"/>
          <w:b/>
          <w:bCs/>
          <w:color w:val="006699"/>
          <w:sz w:val="14"/>
          <w:szCs w:val="14"/>
        </w:rPr>
        <w:t xml:space="preserve"> | 800-952-5609</w:t>
      </w:r>
    </w:p>
    <w:p w:rsidR="00FD2D70" w:rsidRDefault="00FD2D70">
      <w:bookmarkStart w:id="1" w:name="_GoBack"/>
      <w:bookmarkEnd w:id="1"/>
    </w:p>
    <w:sectPr w:rsidR="00FD2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3in;height:3in" o:bullet="t"/>
    </w:pict>
  </w:numPicBullet>
  <w:numPicBullet w:numPicBulletId="1">
    <w:pict>
      <v:shape id="_x0000_i1129" type="#_x0000_t75" style="width:3in;height:3in" o:bullet="t"/>
    </w:pict>
  </w:numPicBullet>
  <w:numPicBullet w:numPicBulletId="2">
    <w:pict>
      <v:shape id="_x0000_i1130" type="#_x0000_t75" style="width:3in;height:3in" o:bullet="t"/>
    </w:pict>
  </w:numPicBullet>
  <w:numPicBullet w:numPicBulletId="3">
    <w:pict>
      <v:shape id="_x0000_i1131" type="#_x0000_t75" style="width:3in;height:3in" o:bullet="t"/>
    </w:pict>
  </w:numPicBullet>
  <w:numPicBullet w:numPicBulletId="4">
    <w:pict>
      <v:shape id="_x0000_i1132" type="#_x0000_t75" style="width:3in;height:3in" o:bullet="t"/>
    </w:pict>
  </w:numPicBullet>
  <w:numPicBullet w:numPicBulletId="5">
    <w:pict>
      <v:shape id="_x0000_i1133" type="#_x0000_t75" style="width:3in;height:3in" o:bullet="t"/>
    </w:pict>
  </w:numPicBullet>
  <w:numPicBullet w:numPicBulletId="6">
    <w:pict>
      <v:shape id="_x0000_i1167" type="#_x0000_t75" style="width:3in;height:3in" o:bullet="t"/>
    </w:pict>
  </w:numPicBullet>
  <w:numPicBullet w:numPicBulletId="7">
    <w:pict>
      <v:shape id="_x0000_i1168" type="#_x0000_t75" style="width:3in;height:3in" o:bullet="t"/>
    </w:pict>
  </w:numPicBullet>
  <w:numPicBullet w:numPicBulletId="8">
    <w:pict>
      <v:shape id="_x0000_i1169" type="#_x0000_t75" style="width:3in;height:3in" o:bullet="t"/>
    </w:pict>
  </w:numPicBullet>
  <w:abstractNum w:abstractNumId="0">
    <w:nsid w:val="3DA93C23"/>
    <w:multiLevelType w:val="multilevel"/>
    <w:tmpl w:val="B7327F30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239BD"/>
    <w:multiLevelType w:val="multilevel"/>
    <w:tmpl w:val="8684E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DB"/>
    <w:rsid w:val="000E25DB"/>
    <w:rsid w:val="00FD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4442F-32BF-4D74-9DA8-745E00A3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75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857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559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311">
          <w:marLeft w:val="825"/>
          <w:marRight w:val="825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8624">
          <w:marLeft w:val="450"/>
          <w:marRight w:val="450"/>
          <w:marTop w:val="450"/>
          <w:marBottom w:val="150"/>
          <w:divBdr>
            <w:top w:val="dashed" w:sz="6" w:space="8" w:color="68689B"/>
            <w:left w:val="dashed" w:sz="6" w:space="8" w:color="68689B"/>
            <w:bottom w:val="dashed" w:sz="6" w:space="0" w:color="68689B"/>
            <w:right w:val="dashed" w:sz="6" w:space="8" w:color="68689B"/>
          </w:divBdr>
        </w:div>
        <w:div w:id="564756363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35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673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9224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7437">
          <w:marLeft w:val="825"/>
          <w:marRight w:val="825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ca.gov/ls/nu/sn/cafefundguide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e.ca.gov/ls/nu/sn/documents/capexpapprovedlist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e.ca.gov/ls/nu/sn/mbsnp382014.a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de.ca.gov/ls/nu/sn/capexpapprovedlist.as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NPCafeFundQuestions@cde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Stevenson</dc:creator>
  <cp:keywords/>
  <dc:description/>
  <cp:lastModifiedBy>Peggy Stevenson</cp:lastModifiedBy>
  <cp:revision>1</cp:revision>
  <dcterms:created xsi:type="dcterms:W3CDTF">2015-01-14T20:19:00Z</dcterms:created>
  <dcterms:modified xsi:type="dcterms:W3CDTF">2015-01-14T20:20:00Z</dcterms:modified>
</cp:coreProperties>
</file>